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4E04" w14:textId="77777777" w:rsidR="005C6740" w:rsidRDefault="005C6740" w:rsidP="005C6740">
      <w:pPr>
        <w:jc w:val="both"/>
        <w:rPr>
          <w:b/>
        </w:rPr>
      </w:pPr>
    </w:p>
    <w:p w14:paraId="5B1CA45A" w14:textId="77777777" w:rsidR="005C6740" w:rsidRDefault="005C6740" w:rsidP="005C6740">
      <w:pPr>
        <w:jc w:val="both"/>
        <w:rPr>
          <w:b/>
        </w:rPr>
      </w:pPr>
    </w:p>
    <w:p w14:paraId="74D9F3AC" w14:textId="1AF25001" w:rsidR="005C6740" w:rsidRDefault="005C6740" w:rsidP="005C6740">
      <w:r>
        <w:rPr>
          <w:noProof/>
        </w:rPr>
        <w:drawing>
          <wp:anchor distT="0" distB="0" distL="114300" distR="114300" simplePos="0" relativeHeight="251658240" behindDoc="0" locked="0" layoutInCell="1" allowOverlap="1" wp14:anchorId="6982B925" wp14:editId="742DC52D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68660BA9" w14:textId="77777777" w:rsidR="005C6740" w:rsidRDefault="005C6740" w:rsidP="005C6740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2DDA4E1A" w14:textId="77777777" w:rsidR="005C6740" w:rsidRDefault="005C6740" w:rsidP="005C6740">
      <w:pPr>
        <w:jc w:val="center"/>
      </w:pPr>
      <w:r>
        <w:t>«ВОЛГОГРАДОБЛЭЛЕКТРО»</w:t>
      </w:r>
    </w:p>
    <w:p w14:paraId="2AF31104" w14:textId="77777777" w:rsidR="005C6740" w:rsidRDefault="005C6740" w:rsidP="005C6740">
      <w:pPr>
        <w:jc w:val="center"/>
      </w:pPr>
      <w:r>
        <w:t>(ПАО ВОЭ)</w:t>
      </w:r>
    </w:p>
    <w:p w14:paraId="49E08A90" w14:textId="77777777" w:rsidR="005C6740" w:rsidRDefault="005C6740" w:rsidP="005C6740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4630946C" w14:textId="77777777" w:rsidR="005C6740" w:rsidRDefault="005C6740" w:rsidP="005C6740">
      <w:pPr>
        <w:pStyle w:val="Default"/>
        <w:rPr>
          <w:b/>
          <w:bCs/>
          <w:sz w:val="22"/>
          <w:szCs w:val="22"/>
        </w:rPr>
      </w:pPr>
    </w:p>
    <w:p w14:paraId="50BAD278" w14:textId="77777777" w:rsidR="005C6740" w:rsidRDefault="005C6740" w:rsidP="005C67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2A291A44" w14:textId="546A059D" w:rsidR="005C6740" w:rsidRDefault="005C6740" w:rsidP="005C674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DE3F2D">
        <w:rPr>
          <w:b/>
          <w:bCs/>
          <w:sz w:val="22"/>
          <w:szCs w:val="22"/>
        </w:rPr>
        <w:t>изоляторы и предохранители</w:t>
      </w:r>
      <w:r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48"/>
        <w:gridCol w:w="6914"/>
      </w:tblGrid>
      <w:tr w:rsidR="005C6740" w14:paraId="5B9294DB" w14:textId="77777777" w:rsidTr="00DE3F2D">
        <w:trPr>
          <w:trHeight w:val="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5FEC" w14:textId="77777777" w:rsidR="005C6740" w:rsidRDefault="005C674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A392" w14:textId="77777777" w:rsidR="005C6740" w:rsidRDefault="005C674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F2C8" w14:textId="77777777" w:rsidR="005C6740" w:rsidRDefault="005C674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C6740" w14:paraId="306B3D9E" w14:textId="77777777" w:rsidTr="00DE3F2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A3A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966E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DF1D" w14:textId="77777777" w:rsidR="005C6740" w:rsidRDefault="005C674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5C6740" w14:paraId="2739C596" w14:textId="77777777" w:rsidTr="00DE3F2D">
        <w:trPr>
          <w:trHeight w:val="9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753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D53A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BCC7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7F710CA9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EFF9EAA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1F76AF8F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5C6740" w14:paraId="63711198" w14:textId="77777777" w:rsidTr="00DE3F2D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DA7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686C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A84F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480EDDED" w14:textId="15F92D16" w:rsidR="005C6740" w:rsidRDefault="00DE3F2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7D64B76B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BDD7A69" w14:textId="77777777" w:rsidR="005C6740" w:rsidRDefault="005C674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AADCF69" w14:textId="12EDF09D" w:rsidR="005C6740" w:rsidRDefault="00DE3F2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18FAAAA4" w14:textId="07365AD2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DE3F2D">
              <w:rPr>
                <w:bCs/>
                <w:sz w:val="22"/>
                <w:szCs w:val="22"/>
              </w:rPr>
              <w:t>56-20-88 (1094)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C6740" w14:paraId="36A13D32" w14:textId="77777777" w:rsidTr="00DE3F2D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105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2668" w14:textId="77777777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0FFE" w14:textId="695E28B1" w:rsidR="005C6740" w:rsidRDefault="005C6740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DE3F2D">
              <w:rPr>
                <w:sz w:val="22"/>
                <w:szCs w:val="22"/>
              </w:rPr>
              <w:t>изоляторы и предохранители)</w:t>
            </w:r>
            <w:r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C6740" w14:paraId="6142A015" w14:textId="77777777" w:rsidTr="00DE3F2D">
        <w:trPr>
          <w:trHeight w:val="7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7EF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4AE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86E3" w14:textId="77777777" w:rsidR="005C6740" w:rsidRDefault="005C1A4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5C6740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5C6740">
              <w:rPr>
                <w:sz w:val="22"/>
                <w:szCs w:val="22"/>
              </w:rPr>
              <w:t xml:space="preserve"> </w:t>
            </w:r>
          </w:p>
        </w:tc>
      </w:tr>
      <w:tr w:rsidR="005C6740" w14:paraId="2806A5FF" w14:textId="77777777" w:rsidTr="00DE3F2D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3BF1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5F1F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088B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DE3F2D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C6740" w14:paraId="7B82E0D0" w14:textId="77777777" w:rsidTr="00DE3F2D">
        <w:trPr>
          <w:trHeight w:val="4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7E3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878B" w14:textId="1A7B53EE" w:rsidR="005C6740" w:rsidRDefault="005C674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DE3F2D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E3F2D">
              <w:rPr>
                <w:bCs/>
                <w:sz w:val="22"/>
                <w:szCs w:val="22"/>
              </w:rPr>
              <w:t>с</w:t>
            </w:r>
            <w:r w:rsidR="00DE3F2D">
              <w:rPr>
                <w:sz w:val="22"/>
                <w:szCs w:val="22"/>
              </w:rPr>
              <w:t xml:space="preserve">роки и место поставки товаров, </w:t>
            </w:r>
            <w:r w:rsidR="00DE3F2D">
              <w:rPr>
                <w:sz w:val="22"/>
                <w:szCs w:val="22"/>
              </w:rPr>
              <w:lastRenderedPageBreak/>
              <w:t>выполнения работ, оказания услуг и другие условия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5A8" w14:textId="725E0A9B" w:rsidR="005C6740" w:rsidRDefault="00DE3F2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E3F2D">
              <w:rPr>
                <w:b/>
                <w:bCs/>
                <w:sz w:val="22"/>
                <w:szCs w:val="22"/>
              </w:rPr>
              <w:lastRenderedPageBreak/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5C6740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изоляторы и предохранители</w:t>
            </w:r>
            <w:r w:rsidR="005C6740">
              <w:rPr>
                <w:sz w:val="22"/>
                <w:szCs w:val="22"/>
              </w:rPr>
              <w:t>) или эквивалент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00"/>
            </w:tblGrid>
            <w:tr w:rsidR="00DE3F2D" w:rsidRPr="00DE3F2D" w14:paraId="06A1E8E8" w14:textId="77777777" w:rsidTr="00DE3F2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AC01994" w14:textId="77777777" w:rsidR="00DE3F2D" w:rsidRPr="00DE3F2D" w:rsidRDefault="00DE3F2D" w:rsidP="00DE3F2D">
                  <w:pPr>
                    <w:rPr>
                      <w:sz w:val="22"/>
                      <w:szCs w:val="22"/>
                    </w:rPr>
                  </w:pPr>
                  <w:r w:rsidRPr="00DE3F2D">
                    <w:rPr>
                      <w:sz w:val="22"/>
                      <w:szCs w:val="22"/>
                    </w:rPr>
                    <w:lastRenderedPageBreak/>
                    <w:t xml:space="preserve">Место поставки </w:t>
                  </w:r>
                  <w:proofErr w:type="gramStart"/>
                  <w:r w:rsidRPr="00DE3F2D">
                    <w:rPr>
                      <w:sz w:val="22"/>
                      <w:szCs w:val="22"/>
                    </w:rPr>
                    <w:t>товара:  400075</w:t>
                  </w:r>
                  <w:proofErr w:type="gramEnd"/>
                  <w:r w:rsidRPr="00DE3F2D">
                    <w:rPr>
                      <w:sz w:val="22"/>
                      <w:szCs w:val="22"/>
                    </w:rPr>
                    <w:t xml:space="preserve"> г. Волгоград, ул. Шопена,13.</w:t>
                  </w:r>
                </w:p>
              </w:tc>
            </w:tr>
            <w:tr w:rsidR="00DE3F2D" w:rsidRPr="00DE3F2D" w14:paraId="5F170904" w14:textId="77777777" w:rsidTr="00DE3F2D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C70D138" w14:textId="77777777" w:rsidR="00DE3F2D" w:rsidRPr="00DE3F2D" w:rsidRDefault="00DE3F2D" w:rsidP="00DE3F2D">
                  <w:pPr>
                    <w:rPr>
                      <w:sz w:val="22"/>
                      <w:szCs w:val="22"/>
                    </w:rPr>
                  </w:pPr>
                  <w:r w:rsidRPr="00DE3F2D">
                    <w:rPr>
                      <w:sz w:val="22"/>
                      <w:szCs w:val="22"/>
                    </w:rPr>
                    <w:t xml:space="preserve">Срок предоставления гарантии качества товара: Гарантийный срок на поставляемую продукцию должен соответствовать сроку изготовителя, но </w:t>
                  </w:r>
                  <w:r w:rsidRPr="00DE3F2D">
                    <w:rPr>
                      <w:b/>
                      <w:bCs/>
                      <w:sz w:val="22"/>
                      <w:szCs w:val="22"/>
                    </w:rPr>
                    <w:t>не менее 1 года</w:t>
                  </w:r>
                  <w:r w:rsidRPr="00DE3F2D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E3F2D" w:rsidRPr="00DE3F2D" w14:paraId="4F8B89A2" w14:textId="77777777" w:rsidTr="00DE3F2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1C1B6B9" w14:textId="77777777" w:rsidR="00DE3F2D" w:rsidRPr="00DE3F2D" w:rsidRDefault="00DE3F2D" w:rsidP="00DE3F2D">
                  <w:pPr>
                    <w:rPr>
                      <w:sz w:val="22"/>
                      <w:szCs w:val="22"/>
                    </w:rPr>
                  </w:pPr>
                  <w:r w:rsidRPr="00DE3F2D">
                    <w:rPr>
                      <w:sz w:val="22"/>
                      <w:szCs w:val="22"/>
                    </w:rPr>
                    <w:t>Изоляторы, зажимы и предохранители должны быть новыми.</w:t>
                  </w:r>
                </w:p>
              </w:tc>
            </w:tr>
            <w:tr w:rsidR="00DE3F2D" w:rsidRPr="00DE3F2D" w14:paraId="2B7ED8CF" w14:textId="77777777" w:rsidTr="00DE3F2D">
              <w:trPr>
                <w:trHeight w:val="12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2BEF0F" w14:textId="77777777" w:rsidR="00DE3F2D" w:rsidRPr="00DE3F2D" w:rsidRDefault="00DE3F2D" w:rsidP="00DE3F2D">
                  <w:pPr>
                    <w:rPr>
                      <w:sz w:val="22"/>
                      <w:szCs w:val="22"/>
                    </w:rPr>
                  </w:pPr>
                  <w:r w:rsidRPr="00DE3F2D">
                    <w:rPr>
                      <w:sz w:val="22"/>
                      <w:szCs w:val="22"/>
                    </w:rPr>
                    <w:t>Производитель: ООО «МЗВА» г. Москва, ООО «</w:t>
                  </w:r>
                  <w:proofErr w:type="spellStart"/>
                  <w:r w:rsidRPr="00DE3F2D">
                    <w:rPr>
                      <w:sz w:val="22"/>
                      <w:szCs w:val="22"/>
                    </w:rPr>
                    <w:t>Экопром</w:t>
                  </w:r>
                  <w:proofErr w:type="spellEnd"/>
                  <w:r w:rsidRPr="00DE3F2D">
                    <w:rPr>
                      <w:sz w:val="22"/>
                      <w:szCs w:val="22"/>
                    </w:rPr>
                    <w:t>» г. Ставрополь, ОАО Гжельский завод «Электроизолятор», ОАО «</w:t>
                  </w:r>
                  <w:proofErr w:type="spellStart"/>
                  <w:r w:rsidRPr="00DE3F2D">
                    <w:rPr>
                      <w:sz w:val="22"/>
                      <w:szCs w:val="22"/>
                    </w:rPr>
                    <w:t>Кореневский</w:t>
                  </w:r>
                  <w:proofErr w:type="spellEnd"/>
                  <w:r w:rsidRPr="00DE3F2D">
                    <w:rPr>
                      <w:sz w:val="22"/>
                      <w:szCs w:val="22"/>
                    </w:rPr>
                    <w:t xml:space="preserve"> завод низковольтной аппаратуры» Курская область, ООО «Дон изолятор» г. Шахты, Липецкий электротехнический завод, АО «ЮАИЗ» г. Южноуральск или аналогичные по характеристикам.</w:t>
                  </w:r>
                </w:p>
              </w:tc>
            </w:tr>
            <w:tr w:rsidR="00DE3F2D" w:rsidRPr="00DE3F2D" w14:paraId="6EA12967" w14:textId="77777777" w:rsidTr="00DE3F2D">
              <w:trPr>
                <w:trHeight w:val="7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C50462E" w14:textId="77777777" w:rsidR="00DE3F2D" w:rsidRPr="00DE3F2D" w:rsidRDefault="00DE3F2D" w:rsidP="00DE3F2D">
                  <w:pPr>
                    <w:rPr>
                      <w:sz w:val="22"/>
                      <w:szCs w:val="22"/>
                    </w:rPr>
                  </w:pPr>
                  <w:r w:rsidRPr="00DE3F2D">
                    <w:rPr>
                      <w:sz w:val="22"/>
                      <w:szCs w:val="22"/>
                    </w:rPr>
                    <w:t xml:space="preserve">Срок (период) поставки товаров: Максимальный срок поставки товаров, в течение </w:t>
                  </w:r>
                  <w:r w:rsidRPr="00DE3F2D">
                    <w:rPr>
                      <w:b/>
                      <w:bCs/>
                      <w:sz w:val="22"/>
                      <w:szCs w:val="22"/>
                    </w:rPr>
                    <w:t>20 календарных дней</w:t>
                  </w:r>
                  <w:r w:rsidRPr="00DE3F2D">
                    <w:rPr>
                      <w:sz w:val="22"/>
                      <w:szCs w:val="22"/>
                    </w:rPr>
                    <w:t xml:space="preserve"> со дня заключения договора. </w:t>
                  </w:r>
                </w:p>
              </w:tc>
            </w:tr>
          </w:tbl>
          <w:p w14:paraId="61CFC9F0" w14:textId="77777777" w:rsidR="005C6740" w:rsidRDefault="005C674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>
              <w:rPr>
                <w:sz w:val="22"/>
                <w:szCs w:val="22"/>
              </w:rPr>
              <w:t>2  документации</w:t>
            </w:r>
            <w:proofErr w:type="gramEnd"/>
            <w:r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5C6740" w14:paraId="577A8E7D" w14:textId="77777777" w:rsidTr="00DE3F2D">
        <w:trPr>
          <w:trHeight w:val="1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3E9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AFB8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0A05" w14:textId="2EB244F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DE3F2D" w:rsidRPr="00DE3F2D">
              <w:rPr>
                <w:b/>
                <w:sz w:val="22"/>
                <w:szCs w:val="22"/>
              </w:rPr>
              <w:t>908 107,00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E3F2D">
              <w:rPr>
                <w:b/>
                <w:sz w:val="22"/>
                <w:szCs w:val="22"/>
              </w:rPr>
              <w:t>(</w:t>
            </w:r>
            <w:r w:rsidR="00DE3F2D" w:rsidRPr="00DE3F2D">
              <w:rPr>
                <w:b/>
                <w:sz w:val="22"/>
                <w:szCs w:val="22"/>
              </w:rPr>
              <w:t>девятьсот восемь тысяч сто семь</w:t>
            </w:r>
            <w:r w:rsidRPr="00DE3F2D">
              <w:rPr>
                <w:b/>
                <w:sz w:val="22"/>
                <w:szCs w:val="22"/>
              </w:rPr>
              <w:t xml:space="preserve">) рублей </w:t>
            </w:r>
            <w:r w:rsidR="00DE3F2D" w:rsidRPr="00DE3F2D">
              <w:rPr>
                <w:b/>
                <w:sz w:val="22"/>
                <w:szCs w:val="22"/>
              </w:rPr>
              <w:t>00</w:t>
            </w:r>
            <w:r w:rsidRPr="00DE3F2D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DE3F2D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4645C66" w14:textId="21B9E52F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DE3F2D" w:rsidRPr="00DE3F2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756</w:t>
            </w:r>
            <w:r w:rsidR="00DE3F2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DE3F2D" w:rsidRPr="00DE3F2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755</w:t>
            </w:r>
            <w:r w:rsidR="00DE3F2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proofErr w:type="gramStart"/>
            <w:r w:rsidR="00DE3F2D" w:rsidRPr="00DE3F2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83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E3F2D">
              <w:rPr>
                <w:b/>
                <w:sz w:val="22"/>
                <w:szCs w:val="22"/>
              </w:rPr>
              <w:t>(</w:t>
            </w:r>
            <w:proofErr w:type="gramEnd"/>
            <w:r w:rsidR="00DE3F2D" w:rsidRPr="00DE3F2D">
              <w:rPr>
                <w:b/>
                <w:sz w:val="22"/>
                <w:szCs w:val="22"/>
              </w:rPr>
              <w:t>семьсот пятьдесят шесть тысяч семьсот пятьдесят пять</w:t>
            </w:r>
            <w:r w:rsidRPr="00DE3F2D">
              <w:rPr>
                <w:b/>
                <w:sz w:val="22"/>
                <w:szCs w:val="22"/>
              </w:rPr>
              <w:t>) рубл</w:t>
            </w:r>
            <w:r w:rsidR="00DE3F2D" w:rsidRPr="00DE3F2D">
              <w:rPr>
                <w:b/>
                <w:sz w:val="22"/>
                <w:szCs w:val="22"/>
              </w:rPr>
              <w:t>ей 83</w:t>
            </w:r>
            <w:r w:rsidRPr="00DE3F2D">
              <w:rPr>
                <w:b/>
                <w:sz w:val="22"/>
                <w:szCs w:val="22"/>
              </w:rPr>
              <w:t xml:space="preserve"> копеек.</w:t>
            </w:r>
            <w:r>
              <w:rPr>
                <w:sz w:val="22"/>
                <w:szCs w:val="22"/>
              </w:rPr>
              <w:t xml:space="preserve"> </w:t>
            </w:r>
          </w:p>
          <w:p w14:paraId="09399531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11D2E01" w14:textId="77777777" w:rsidR="005C6740" w:rsidRDefault="005C674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C6740" w14:paraId="5A6962DA" w14:textId="77777777" w:rsidTr="00DE3F2D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F1C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D11D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2B5D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C6740" w14:paraId="3F1A51E9" w14:textId="77777777" w:rsidTr="00DE3F2D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DC2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F8EB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271D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5C6740" w14:paraId="6A97FAB8" w14:textId="77777777" w:rsidTr="00DE3F2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155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3F9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28281F74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8E2" w14:textId="1DE16580" w:rsidR="005C6740" w:rsidRDefault="005C6740" w:rsidP="00DE3F2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DE3F2D">
              <w:rPr>
                <w:bCs/>
                <w:sz w:val="22"/>
                <w:szCs w:val="22"/>
              </w:rPr>
              <w:t>Не</w:t>
            </w:r>
            <w:proofErr w:type="gramEnd"/>
            <w:r w:rsidR="00DE3F2D">
              <w:rPr>
                <w:bCs/>
                <w:sz w:val="22"/>
                <w:szCs w:val="22"/>
              </w:rPr>
              <w:t xml:space="preserve"> установлено.</w:t>
            </w:r>
          </w:p>
          <w:p w14:paraId="60D86D3F" w14:textId="77777777" w:rsidR="005C6740" w:rsidRDefault="005C67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9E3FE19" w14:textId="77777777" w:rsidR="005C6740" w:rsidRDefault="005C67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DE3F2D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DE3F2D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DE3F2D">
              <w:rPr>
                <w:b/>
                <w:bCs/>
                <w:sz w:val="22"/>
                <w:szCs w:val="22"/>
              </w:rPr>
              <w:t xml:space="preserve"> </w:t>
            </w:r>
            <w:r w:rsidRPr="00DE3F2D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C6740" w14:paraId="7FE7E53C" w14:textId="77777777" w:rsidTr="00DE3F2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456D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459B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3170" w14:textId="15770587" w:rsidR="005C6740" w:rsidRDefault="005C674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DE3F2D" w:rsidRPr="00DE3F2D">
              <w:rPr>
                <w:b/>
                <w:sz w:val="22"/>
                <w:szCs w:val="22"/>
              </w:rPr>
              <w:t>90 810,70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4F9A5F44" w14:textId="77777777" w:rsidR="005C6740" w:rsidRDefault="005C6740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0459BC7" w14:textId="77777777" w:rsidR="005C6740" w:rsidRDefault="005C6740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9760699" w14:textId="77777777" w:rsidR="005C6740" w:rsidRDefault="005C674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C6740" w14:paraId="28CC1BD2" w14:textId="77777777" w:rsidTr="00DE3F2D">
        <w:trPr>
          <w:trHeight w:val="2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1DD6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A270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7ABB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5C6740" w14:paraId="547CDDB9" w14:textId="77777777" w:rsidTr="00DE3F2D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07F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D5E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190F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CB91C3B" w14:textId="04E53DA2" w:rsidR="005C6740" w:rsidRDefault="005C1A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674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C6740">
              <w:rPr>
                <w:sz w:val="22"/>
                <w:szCs w:val="22"/>
              </w:rPr>
              <w:t xml:space="preserve">  мин.</w:t>
            </w:r>
            <w:proofErr w:type="gramEnd"/>
            <w:r w:rsidR="005C6740">
              <w:rPr>
                <w:sz w:val="22"/>
                <w:szCs w:val="22"/>
              </w:rPr>
              <w:t xml:space="preserve"> (время местное, </w:t>
            </w:r>
            <w:r w:rsidR="005C6740">
              <w:rPr>
                <w:sz w:val="22"/>
                <w:szCs w:val="22"/>
                <w:lang w:val="en-US"/>
              </w:rPr>
              <w:t>GMT</w:t>
            </w:r>
            <w:r w:rsidR="005C6740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04</w:t>
            </w:r>
            <w:r w:rsidR="005C674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5C6740">
              <w:rPr>
                <w:sz w:val="22"/>
                <w:szCs w:val="22"/>
              </w:rPr>
              <w:t xml:space="preserve"> 2019 года.</w:t>
            </w:r>
          </w:p>
        </w:tc>
      </w:tr>
      <w:tr w:rsidR="005C6740" w14:paraId="256DC840" w14:textId="77777777" w:rsidTr="00DE3F2D">
        <w:trPr>
          <w:trHeight w:val="8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753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722D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1F2F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AD12B0F" w14:textId="4AD3E656" w:rsidR="005C6740" w:rsidRDefault="005C1A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674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C6740">
              <w:rPr>
                <w:sz w:val="22"/>
                <w:szCs w:val="22"/>
              </w:rPr>
              <w:t xml:space="preserve">  мин.</w:t>
            </w:r>
            <w:proofErr w:type="gramEnd"/>
            <w:r w:rsidR="005C6740">
              <w:rPr>
                <w:sz w:val="22"/>
                <w:szCs w:val="22"/>
              </w:rPr>
              <w:t xml:space="preserve"> (время местное, </w:t>
            </w:r>
            <w:r w:rsidR="005C6740">
              <w:rPr>
                <w:sz w:val="22"/>
                <w:szCs w:val="22"/>
                <w:lang w:val="en-US"/>
              </w:rPr>
              <w:t>GMT</w:t>
            </w:r>
            <w:r w:rsidR="005C6740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04</w:t>
            </w:r>
            <w:r w:rsidR="005C674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5C6740">
              <w:rPr>
                <w:sz w:val="22"/>
                <w:szCs w:val="22"/>
              </w:rPr>
              <w:t xml:space="preserve"> 2019 года.</w:t>
            </w:r>
          </w:p>
        </w:tc>
      </w:tr>
      <w:tr w:rsidR="005C6740" w14:paraId="76267A85" w14:textId="77777777" w:rsidTr="00DE3F2D">
        <w:trPr>
          <w:trHeight w:val="4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501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FBAF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6062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5C6740" w14:paraId="4C897EDD" w14:textId="77777777" w:rsidTr="00DE3F2D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483D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12D2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0C7" w14:textId="597B0516" w:rsidR="005C6740" w:rsidRDefault="005C1A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674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5C6740">
              <w:rPr>
                <w:sz w:val="22"/>
                <w:szCs w:val="22"/>
              </w:rPr>
              <w:t xml:space="preserve">  мин.</w:t>
            </w:r>
            <w:proofErr w:type="gramEnd"/>
            <w:r w:rsidR="005C6740">
              <w:rPr>
                <w:sz w:val="22"/>
                <w:szCs w:val="22"/>
              </w:rPr>
              <w:t xml:space="preserve"> (время местное, </w:t>
            </w:r>
            <w:r w:rsidR="005C6740">
              <w:rPr>
                <w:sz w:val="22"/>
                <w:szCs w:val="22"/>
                <w:lang w:val="en-US"/>
              </w:rPr>
              <w:t>GMT</w:t>
            </w:r>
            <w:r w:rsidR="005C6740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04</w:t>
            </w:r>
            <w:r w:rsidR="005C674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5C6740">
              <w:rPr>
                <w:sz w:val="22"/>
                <w:szCs w:val="22"/>
              </w:rPr>
              <w:t xml:space="preserve"> 2019 года.</w:t>
            </w:r>
          </w:p>
        </w:tc>
      </w:tr>
      <w:tr w:rsidR="005C6740" w14:paraId="255996B5" w14:textId="77777777" w:rsidTr="00DE3F2D">
        <w:trPr>
          <w:trHeight w:val="3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5B1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F63C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AF5" w14:textId="1D386CF8" w:rsidR="005C6740" w:rsidRDefault="005C1A4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C6740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C6740">
              <w:rPr>
                <w:sz w:val="22"/>
                <w:szCs w:val="22"/>
              </w:rPr>
              <w:t xml:space="preserve">  мин.</w:t>
            </w:r>
            <w:proofErr w:type="gramEnd"/>
            <w:r w:rsidR="005C6740">
              <w:rPr>
                <w:sz w:val="22"/>
                <w:szCs w:val="22"/>
              </w:rPr>
              <w:t xml:space="preserve"> (время местное, </w:t>
            </w:r>
            <w:r w:rsidR="005C6740">
              <w:rPr>
                <w:sz w:val="22"/>
                <w:szCs w:val="22"/>
                <w:lang w:val="en-US"/>
              </w:rPr>
              <w:t>GMT</w:t>
            </w:r>
            <w:r w:rsidR="005C6740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5C6740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="005C6740">
              <w:rPr>
                <w:sz w:val="22"/>
                <w:szCs w:val="22"/>
              </w:rPr>
              <w:t xml:space="preserve"> 2019 года.</w:t>
            </w:r>
          </w:p>
        </w:tc>
      </w:tr>
      <w:tr w:rsidR="005C6740" w14:paraId="0441BF24" w14:textId="77777777" w:rsidTr="00DE3F2D">
        <w:trPr>
          <w:trHeight w:val="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F17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DE2E" w14:textId="77777777" w:rsidR="005C6740" w:rsidRDefault="005C674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690B" w14:textId="05CE5D28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5C1A4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5C1A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местное,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>+4) «</w:t>
            </w:r>
            <w:r w:rsidR="005C1A4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» </w:t>
            </w:r>
            <w:r w:rsidR="005C1A4D">
              <w:rPr>
                <w:sz w:val="22"/>
                <w:szCs w:val="22"/>
              </w:rPr>
              <w:t>июля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2019 года.</w:t>
            </w:r>
          </w:p>
        </w:tc>
      </w:tr>
      <w:tr w:rsidR="005C6740" w14:paraId="2F8545EE" w14:textId="77777777" w:rsidTr="00DE3F2D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A05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686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9AF4" w14:textId="77777777" w:rsidR="005C6740" w:rsidRDefault="005C674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DE3F2D">
              <w:rPr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5C6740" w14:paraId="3ABBC2E3" w14:textId="77777777" w:rsidTr="00DE3F2D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1AC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5E87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3FFA" w14:textId="77777777" w:rsidR="005C6740" w:rsidRDefault="005C674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76938FB" w14:textId="77777777" w:rsidR="005C6740" w:rsidRDefault="005C674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C6740" w14:paraId="65EB72D1" w14:textId="77777777" w:rsidTr="00DE3F2D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FCD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844C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5DF" w14:textId="77777777" w:rsidR="005C6740" w:rsidRDefault="005C674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5C6740" w14:paraId="1D219C1A" w14:textId="77777777" w:rsidTr="00DE3F2D">
        <w:trPr>
          <w:trHeight w:val="1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EB8" w14:textId="77777777" w:rsidR="005C6740" w:rsidRDefault="005C6740" w:rsidP="009F708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6CF" w14:textId="77777777" w:rsidR="005C6740" w:rsidRDefault="005C6740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955C" w14:textId="77777777" w:rsidR="005C6740" w:rsidRDefault="005C674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2D6E5555" w14:textId="77777777" w:rsidR="005C6740" w:rsidRDefault="005C6740" w:rsidP="005C6740"/>
    <w:p w14:paraId="155A760A" w14:textId="77777777" w:rsidR="00867270" w:rsidRDefault="00867270"/>
    <w:sectPr w:rsidR="0086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BE"/>
    <w:rsid w:val="005C1A4D"/>
    <w:rsid w:val="005C6740"/>
    <w:rsid w:val="006E22BE"/>
    <w:rsid w:val="00867270"/>
    <w:rsid w:val="00D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065C8"/>
  <w15:chartTrackingRefBased/>
  <w15:docId w15:val="{44603736-B0F9-4AC1-9294-B8D4FAD3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6740"/>
    <w:rPr>
      <w:color w:val="0000FF"/>
      <w:u w:val="single"/>
      <w:lang w:val="ru-RU" w:eastAsia="x-none"/>
    </w:rPr>
  </w:style>
  <w:style w:type="paragraph" w:customStyle="1" w:styleId="Default">
    <w:name w:val="Default"/>
    <w:rsid w:val="005C6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4</cp:revision>
  <dcterms:created xsi:type="dcterms:W3CDTF">2019-06-14T07:35:00Z</dcterms:created>
  <dcterms:modified xsi:type="dcterms:W3CDTF">2019-06-24T11:09:00Z</dcterms:modified>
</cp:coreProperties>
</file>